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ESI小标宋-GB2312" w:hAnsi="CESI小标宋-GB2312" w:eastAsia="CESI小标宋-GB2312" w:cs="CESI小标宋-GB2312"/>
          <w:b/>
          <w:bCs/>
          <w:sz w:val="44"/>
          <w:szCs w:val="44"/>
          <w:lang w:eastAsia="zh-CN"/>
        </w:rPr>
      </w:pPr>
    </w:p>
    <w:p>
      <w:pPr>
        <w:jc w:val="center"/>
        <w:rPr>
          <w:rFonts w:hint="eastAsia" w:ascii="CESI小标宋-GB2312" w:hAnsi="CESI小标宋-GB2312" w:eastAsia="CESI小标宋-GB2312" w:cs="CESI小标宋-GB2312"/>
          <w:b/>
          <w:bCs/>
          <w:sz w:val="44"/>
          <w:szCs w:val="44"/>
          <w:lang w:eastAsia="zh-CN"/>
        </w:rPr>
      </w:pPr>
    </w:p>
    <w:p>
      <w:pPr>
        <w:jc w:val="center"/>
        <w:rPr>
          <w:rFonts w:hint="eastAsia" w:ascii="CESI小标宋-GB2312" w:hAnsi="CESI小标宋-GB2312" w:eastAsia="CESI小标宋-GB2312" w:cs="CESI小标宋-GB2312"/>
          <w:b/>
          <w:bCs/>
          <w:sz w:val="44"/>
          <w:szCs w:val="44"/>
          <w:lang w:eastAsia="zh-CN"/>
        </w:rPr>
      </w:pPr>
    </w:p>
    <w:p>
      <w:pPr>
        <w:jc w:val="center"/>
        <w:rPr>
          <w:rFonts w:hint="eastAsia" w:ascii="CESI小标宋-GB2312" w:hAnsi="CESI小标宋-GB2312" w:eastAsia="CESI小标宋-GB2312" w:cs="CESI小标宋-GB2312"/>
          <w:b/>
          <w:bCs/>
          <w:sz w:val="44"/>
          <w:szCs w:val="44"/>
          <w:lang w:val="en-US" w:eastAsia="zh-CN"/>
        </w:rPr>
      </w:pPr>
      <w:r>
        <w:rPr>
          <w:rFonts w:hint="eastAsia" w:ascii="CESI小标宋-GB2312" w:hAnsi="CESI小标宋-GB2312" w:eastAsia="CESI小标宋-GB2312" w:cs="CESI小标宋-GB2312"/>
          <w:b/>
          <w:bCs/>
          <w:sz w:val="44"/>
          <w:szCs w:val="44"/>
          <w:lang w:eastAsia="zh-CN"/>
        </w:rPr>
        <w:t>益阳市委党校</w:t>
      </w:r>
      <w:r>
        <w:rPr>
          <w:rFonts w:hint="eastAsia" w:ascii="CESI小标宋-GB2312" w:hAnsi="CESI小标宋-GB2312" w:eastAsia="CESI小标宋-GB2312" w:cs="CESI小标宋-GB2312"/>
          <w:b/>
          <w:bCs/>
          <w:sz w:val="44"/>
          <w:szCs w:val="44"/>
          <w:lang w:val="en-US" w:eastAsia="zh-CN"/>
        </w:rPr>
        <w:t>2022年部门整体支出</w:t>
      </w:r>
    </w:p>
    <w:p>
      <w:pPr>
        <w:jc w:val="center"/>
        <w:rPr>
          <w:rFonts w:hint="eastAsia" w:ascii="CESI小标宋-GB2312" w:hAnsi="CESI小标宋-GB2312" w:eastAsia="CESI小标宋-GB2312" w:cs="CESI小标宋-GB2312"/>
          <w:b/>
          <w:bCs/>
          <w:sz w:val="44"/>
          <w:szCs w:val="44"/>
          <w:lang w:val="en-US" w:eastAsia="zh-CN"/>
        </w:rPr>
      </w:pPr>
      <w:r>
        <w:rPr>
          <w:rFonts w:hint="eastAsia" w:ascii="CESI小标宋-GB2312" w:hAnsi="CESI小标宋-GB2312" w:eastAsia="CESI小标宋-GB2312" w:cs="CESI小标宋-GB2312"/>
          <w:b/>
          <w:bCs/>
          <w:sz w:val="44"/>
          <w:szCs w:val="44"/>
          <w:lang w:val="en-US" w:eastAsia="zh-CN"/>
        </w:rPr>
        <w:t>绩效自评报告</w:t>
      </w:r>
    </w:p>
    <w:p>
      <w:pPr>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中共中央国务院关于全面实施预算绩效管理的意见》（中发[2018]34号）精神，不断增强预算绩效理念，强化部门支出责任，推进全面实施预算绩效管理，提高财政资金使用效益，我校认真组织进行了2022年度预算绩效自评工作，现将我校部门整体支出绩效评价情况报告如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一、部门（单位）基本情况：</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_GB2312" w:hAnsi="仿宋" w:eastAsia="仿宋_GB2312"/>
          <w:b/>
          <w:bCs/>
          <w:sz w:val="32"/>
          <w:szCs w:val="32"/>
        </w:rPr>
        <w:t>1．主要职能。</w:t>
      </w:r>
      <w:r>
        <w:rPr>
          <w:rFonts w:hint="eastAsia" w:ascii="仿宋" w:hAnsi="仿宋" w:eastAsia="仿宋" w:cs="仿宋"/>
          <w:sz w:val="32"/>
          <w:szCs w:val="32"/>
          <w:lang w:val="en-US" w:eastAsia="zh-CN"/>
        </w:rPr>
        <w:t>中共益阳市委党校是在益阳市委直接领导下培养党员领导干部和理论干部的学校，是市委的重要部门，是培训轮训党员领导干部的主渠道，是党的哲学社会科学研究机构。</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_GB2312" w:hAnsi="仿宋" w:eastAsia="仿宋_GB2312"/>
          <w:b/>
          <w:bCs/>
          <w:sz w:val="32"/>
          <w:szCs w:val="32"/>
        </w:rPr>
        <w:t>2．机构情况。</w:t>
      </w:r>
      <w:r>
        <w:rPr>
          <w:rFonts w:hint="eastAsia" w:ascii="仿宋" w:hAnsi="仿宋" w:eastAsia="仿宋" w:cs="仿宋"/>
          <w:sz w:val="32"/>
          <w:szCs w:val="32"/>
          <w:lang w:val="en-US" w:eastAsia="zh-CN"/>
        </w:rPr>
        <w:t>益阳市委党校是公益一类全额事业单位。分行政科室和教研教辅科室两部分。行政科室有：校办公室、教务科、科研科、学员管理科、培训科、指导与联络科、组织人事科、行离退休人员管理科、财务科、行政科、保卫科、机关党委。教研教辅处室有：马克思主义理论教研室、党史党建教研室、统战理论教研室、经济教研室、管理教研室、法律教研室、科技信息中心、图书馆。</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_GB2312" w:hAnsi="仿宋" w:eastAsia="仿宋_GB2312"/>
          <w:b/>
          <w:bCs/>
          <w:sz w:val="32"/>
          <w:szCs w:val="32"/>
        </w:rPr>
        <w:t>3．人员情况。</w:t>
      </w:r>
      <w:r>
        <w:rPr>
          <w:rFonts w:hint="eastAsia" w:ascii="仿宋" w:hAnsi="仿宋" w:eastAsia="仿宋" w:cs="仿宋"/>
          <w:sz w:val="32"/>
          <w:szCs w:val="32"/>
          <w:lang w:val="en-US" w:eastAsia="zh-CN"/>
        </w:rPr>
        <w:t>参照公务员管理43人，非参公人员56人，离休4人，退休97人（全部在养老保险基金专户列支退休费）。在职人员增加1人（招考6人退休4人调出1人），退休人员增加3人（退休4人去世1人）。</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二、一般公共预算支出情况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（一）2022年部门决算支出情况：</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1、收入：</w:t>
      </w:r>
      <w:r>
        <w:rPr>
          <w:rFonts w:hint="eastAsia" w:ascii="仿宋" w:hAnsi="仿宋" w:eastAsia="仿宋" w:cs="仿宋"/>
          <w:sz w:val="32"/>
          <w:szCs w:val="32"/>
          <w:lang w:val="en-US" w:eastAsia="zh-CN"/>
        </w:rPr>
        <w:t>2833.64万元，其中：财政拨款收入2816.48万元，事业收入8.04万元，其他收入9.12万元。</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2、支出：</w:t>
      </w:r>
      <w:r>
        <w:rPr>
          <w:rFonts w:hint="eastAsia" w:ascii="仿宋" w:hAnsi="仿宋" w:eastAsia="仿宋" w:cs="仿宋"/>
          <w:sz w:val="32"/>
          <w:szCs w:val="32"/>
          <w:lang w:val="en-US" w:eastAsia="zh-CN"/>
        </w:rPr>
        <w:t>2833.64万元，其中：基本支出2262.78万元，项目支出570.86万元。</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3、收入支出与预算对比分析：</w:t>
      </w:r>
      <w:r>
        <w:rPr>
          <w:rFonts w:hint="eastAsia" w:ascii="仿宋_GB2312" w:hAnsi="仿宋" w:eastAsia="仿宋_GB2312"/>
          <w:sz w:val="32"/>
          <w:szCs w:val="32"/>
        </w:rPr>
        <w:t>当年收入决算</w:t>
      </w:r>
      <w:r>
        <w:rPr>
          <w:rFonts w:hint="eastAsia" w:ascii="仿宋_GB2312" w:hAnsi="仿宋" w:eastAsia="仿宋_GB2312"/>
          <w:sz w:val="32"/>
          <w:szCs w:val="32"/>
          <w:lang w:val="en-US" w:eastAsia="zh-CN"/>
        </w:rPr>
        <w:t>2833.64</w:t>
      </w:r>
      <w:r>
        <w:rPr>
          <w:rFonts w:hint="eastAsia" w:ascii="仿宋_GB2312" w:hAnsi="仿宋" w:eastAsia="仿宋_GB2312"/>
          <w:sz w:val="32"/>
          <w:szCs w:val="32"/>
        </w:rPr>
        <w:t>万元，较年初预算</w:t>
      </w:r>
      <w:r>
        <w:rPr>
          <w:rFonts w:hint="eastAsia" w:ascii="仿宋_GB2312" w:hAnsi="仿宋" w:eastAsia="仿宋_GB2312"/>
          <w:sz w:val="32"/>
          <w:szCs w:val="32"/>
          <w:lang w:val="en-US" w:eastAsia="zh-CN"/>
        </w:rPr>
        <w:t>1761.27</w:t>
      </w:r>
      <w:r>
        <w:rPr>
          <w:rFonts w:hint="eastAsia" w:ascii="仿宋_GB2312" w:hAnsi="仿宋" w:eastAsia="仿宋_GB2312"/>
          <w:sz w:val="32"/>
          <w:szCs w:val="32"/>
        </w:rPr>
        <w:t>万元增加</w:t>
      </w:r>
      <w:r>
        <w:rPr>
          <w:rFonts w:hint="eastAsia" w:ascii="仿宋_GB2312" w:hAnsi="仿宋" w:eastAsia="仿宋_GB2312"/>
          <w:sz w:val="32"/>
          <w:szCs w:val="32"/>
          <w:lang w:val="en-US" w:eastAsia="zh-CN"/>
        </w:rPr>
        <w:t>1072.37</w:t>
      </w:r>
      <w:r>
        <w:rPr>
          <w:rFonts w:hint="eastAsia" w:ascii="仿宋_GB2312" w:hAnsi="仿宋" w:eastAsia="仿宋_GB2312"/>
          <w:sz w:val="32"/>
          <w:szCs w:val="32"/>
        </w:rPr>
        <w:t>万元。差异原因</w:t>
      </w:r>
      <w:r>
        <w:rPr>
          <w:rFonts w:hint="eastAsia" w:ascii="仿宋_GB2312" w:hAnsi="仿宋" w:eastAsia="仿宋_GB2312"/>
          <w:sz w:val="32"/>
          <w:szCs w:val="32"/>
          <w:lang w:eastAsia="zh-CN"/>
        </w:rPr>
        <w:t>主要为</w:t>
      </w:r>
      <w:r>
        <w:rPr>
          <w:rFonts w:hint="eastAsia" w:ascii="仿宋_GB2312" w:hAnsi="仿宋" w:eastAsia="仿宋_GB2312"/>
          <w:sz w:val="32"/>
          <w:szCs w:val="32"/>
        </w:rPr>
        <w:t>四区主体班培训费</w:t>
      </w:r>
      <w:r>
        <w:rPr>
          <w:rFonts w:hint="eastAsia" w:ascii="仿宋_GB2312" w:hAnsi="仿宋" w:eastAsia="仿宋_GB2312"/>
          <w:sz w:val="32"/>
          <w:szCs w:val="32"/>
          <w:lang w:val="en-US" w:eastAsia="zh-CN"/>
        </w:rPr>
        <w:t>56.54</w:t>
      </w:r>
      <w:r>
        <w:rPr>
          <w:rFonts w:hint="eastAsia" w:ascii="仿宋_GB2312" w:hAnsi="仿宋" w:eastAsia="仿宋_GB2312"/>
          <w:sz w:val="32"/>
          <w:szCs w:val="32"/>
        </w:rPr>
        <w:t>万元，十九届六中全会专题读书班经费</w:t>
      </w:r>
      <w:r>
        <w:rPr>
          <w:rFonts w:hint="eastAsia" w:ascii="仿宋_GB2312" w:hAnsi="仿宋" w:eastAsia="仿宋_GB2312"/>
          <w:sz w:val="32"/>
          <w:szCs w:val="32"/>
          <w:lang w:val="en-US" w:eastAsia="zh-CN"/>
        </w:rPr>
        <w:t>136.97万元，</w:t>
      </w:r>
      <w:r>
        <w:rPr>
          <w:rFonts w:hint="eastAsia" w:ascii="仿宋_GB2312" w:hAnsi="仿宋" w:eastAsia="仿宋_GB2312"/>
          <w:sz w:val="32"/>
          <w:szCs w:val="32"/>
        </w:rPr>
        <w:t>人员增资及奖励经费增加等</w:t>
      </w:r>
      <w:r>
        <w:rPr>
          <w:rFonts w:hint="eastAsia" w:ascii="仿宋_GB2312" w:hAnsi="仿宋" w:eastAsia="仿宋_GB2312"/>
          <w:sz w:val="32"/>
          <w:szCs w:val="32"/>
          <w:lang w:val="en-US" w:eastAsia="zh-CN"/>
        </w:rPr>
        <w:t>878.86</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2022</w:t>
      </w:r>
      <w:r>
        <w:rPr>
          <w:rFonts w:hint="eastAsia" w:ascii="仿宋_GB2312" w:hAnsi="仿宋" w:eastAsia="仿宋_GB2312"/>
          <w:sz w:val="32"/>
          <w:szCs w:val="32"/>
        </w:rPr>
        <w:t>年度</w:t>
      </w:r>
      <w:r>
        <w:rPr>
          <w:rFonts w:hint="eastAsia" w:ascii="仿宋_GB2312" w:hAnsi="仿宋" w:eastAsia="仿宋_GB2312"/>
          <w:sz w:val="32"/>
          <w:szCs w:val="32"/>
          <w:lang w:eastAsia="zh-CN"/>
        </w:rPr>
        <w:t>工资调标</w:t>
      </w:r>
      <w:r>
        <w:rPr>
          <w:rFonts w:hint="eastAsia" w:ascii="仿宋_GB2312" w:hAnsi="仿宋" w:eastAsia="仿宋_GB2312"/>
          <w:sz w:val="32"/>
          <w:szCs w:val="32"/>
        </w:rPr>
        <w:t>、绩效考评奖及人员增资</w:t>
      </w:r>
      <w:r>
        <w:rPr>
          <w:rFonts w:hint="eastAsia" w:ascii="仿宋_GB2312" w:hAnsi="仿宋"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420" w:leftChars="0" w:firstLine="321" w:firstLineChars="1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4、收入与支出结构分析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（1）当年收入决算2833.64万元，其中：</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当年教育支出收入2106.65万元，占当年总收入的74.34%</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当年科学技术支出收入0.5万元，占当年总收入的0.02%</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当年社会保障和就业支出收入518.67万元，占当年总收入的18.30%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当年卫生健康支出收入124.11万元，占当年总收入的4.38%</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当年住房保障支出</w:t>
      </w:r>
      <w:r>
        <w:rPr>
          <w:rFonts w:hint="eastAsia" w:ascii="仿宋_GB2312" w:hAnsi="仿宋" w:eastAsia="仿宋_GB2312"/>
          <w:sz w:val="32"/>
          <w:szCs w:val="32"/>
          <w:lang w:eastAsia="zh-CN"/>
        </w:rPr>
        <w:t>收入</w:t>
      </w:r>
      <w:r>
        <w:rPr>
          <w:rFonts w:hint="eastAsia" w:ascii="仿宋_GB2312" w:hAnsi="仿宋" w:eastAsia="仿宋_GB2312"/>
          <w:sz w:val="32"/>
          <w:szCs w:val="32"/>
        </w:rPr>
        <w:t>82.71万元，占当年总收入的2.92%</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当年灾害防治及应急管理支出</w:t>
      </w:r>
      <w:r>
        <w:rPr>
          <w:rFonts w:hint="eastAsia" w:ascii="仿宋_GB2312" w:hAnsi="仿宋" w:eastAsia="仿宋_GB2312"/>
          <w:sz w:val="32"/>
          <w:szCs w:val="32"/>
          <w:lang w:eastAsia="zh-CN"/>
        </w:rPr>
        <w:t>收入</w:t>
      </w:r>
      <w:r>
        <w:rPr>
          <w:rFonts w:hint="eastAsia" w:ascii="仿宋_GB2312" w:hAnsi="仿宋" w:eastAsia="仿宋_GB2312"/>
          <w:sz w:val="32"/>
          <w:szCs w:val="32"/>
        </w:rPr>
        <w:t>1万元，占当年总收入的0.04%</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（2）当年</w:t>
      </w:r>
      <w:r>
        <w:rPr>
          <w:rFonts w:hint="eastAsia" w:ascii="仿宋_GB2312" w:hAnsi="仿宋" w:eastAsia="仿宋_GB2312"/>
          <w:sz w:val="32"/>
          <w:szCs w:val="32"/>
          <w:lang w:eastAsia="zh-CN"/>
        </w:rPr>
        <w:t>支出</w:t>
      </w:r>
      <w:r>
        <w:rPr>
          <w:rFonts w:hint="eastAsia" w:ascii="仿宋_GB2312" w:hAnsi="仿宋" w:eastAsia="仿宋_GB2312"/>
          <w:sz w:val="32"/>
          <w:szCs w:val="32"/>
        </w:rPr>
        <w:t>决算2833.64万元，其中：</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当年教育支出2106.65万元，占当年总</w:t>
      </w:r>
      <w:r>
        <w:rPr>
          <w:rFonts w:hint="eastAsia" w:ascii="仿宋_GB2312" w:hAnsi="仿宋" w:eastAsia="仿宋_GB2312"/>
          <w:sz w:val="32"/>
          <w:szCs w:val="32"/>
          <w:lang w:eastAsia="zh-CN"/>
        </w:rPr>
        <w:t>支出</w:t>
      </w:r>
      <w:r>
        <w:rPr>
          <w:rFonts w:hint="eastAsia" w:ascii="仿宋_GB2312" w:hAnsi="仿宋" w:eastAsia="仿宋_GB2312"/>
          <w:sz w:val="32"/>
          <w:szCs w:val="32"/>
        </w:rPr>
        <w:t>的74.34%</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当年科学技术</w:t>
      </w:r>
      <w:r>
        <w:rPr>
          <w:rFonts w:hint="eastAsia" w:ascii="仿宋_GB2312" w:hAnsi="仿宋" w:eastAsia="仿宋_GB2312"/>
          <w:sz w:val="32"/>
          <w:szCs w:val="32"/>
          <w:lang w:eastAsia="zh-CN"/>
        </w:rPr>
        <w:t>支出</w:t>
      </w:r>
      <w:r>
        <w:rPr>
          <w:rFonts w:hint="eastAsia" w:ascii="仿宋_GB2312" w:hAnsi="仿宋" w:eastAsia="仿宋_GB2312"/>
          <w:sz w:val="32"/>
          <w:szCs w:val="32"/>
        </w:rPr>
        <w:t>0.5万元，占当年总</w:t>
      </w:r>
      <w:r>
        <w:rPr>
          <w:rFonts w:hint="eastAsia" w:ascii="仿宋_GB2312" w:hAnsi="仿宋" w:eastAsia="仿宋_GB2312"/>
          <w:sz w:val="32"/>
          <w:szCs w:val="32"/>
          <w:lang w:eastAsia="zh-CN"/>
        </w:rPr>
        <w:t>支出</w:t>
      </w:r>
      <w:r>
        <w:rPr>
          <w:rFonts w:hint="eastAsia" w:ascii="仿宋_GB2312" w:hAnsi="仿宋" w:eastAsia="仿宋_GB2312"/>
          <w:sz w:val="32"/>
          <w:szCs w:val="32"/>
        </w:rPr>
        <w:t>的0.02%</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当年社会保障和就业</w:t>
      </w:r>
      <w:r>
        <w:rPr>
          <w:rFonts w:hint="eastAsia" w:ascii="仿宋_GB2312" w:hAnsi="仿宋" w:eastAsia="仿宋_GB2312"/>
          <w:sz w:val="32"/>
          <w:szCs w:val="32"/>
          <w:lang w:eastAsia="zh-CN"/>
        </w:rPr>
        <w:t>支出</w:t>
      </w:r>
      <w:r>
        <w:rPr>
          <w:rFonts w:hint="eastAsia" w:ascii="仿宋_GB2312" w:hAnsi="仿宋" w:eastAsia="仿宋_GB2312"/>
          <w:sz w:val="32"/>
          <w:szCs w:val="32"/>
        </w:rPr>
        <w:t>518.67万元，占当年总</w:t>
      </w:r>
      <w:r>
        <w:rPr>
          <w:rFonts w:hint="eastAsia" w:ascii="仿宋_GB2312" w:hAnsi="仿宋" w:eastAsia="仿宋_GB2312"/>
          <w:sz w:val="32"/>
          <w:szCs w:val="32"/>
          <w:lang w:eastAsia="zh-CN"/>
        </w:rPr>
        <w:t>支出</w:t>
      </w:r>
      <w:r>
        <w:rPr>
          <w:rFonts w:hint="eastAsia" w:ascii="仿宋_GB2312" w:hAnsi="仿宋" w:eastAsia="仿宋_GB2312"/>
          <w:sz w:val="32"/>
          <w:szCs w:val="32"/>
        </w:rPr>
        <w:t>的18.30%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当年卫生健康</w:t>
      </w:r>
      <w:r>
        <w:rPr>
          <w:rFonts w:hint="eastAsia" w:ascii="仿宋_GB2312" w:hAnsi="仿宋" w:eastAsia="仿宋_GB2312"/>
          <w:sz w:val="32"/>
          <w:szCs w:val="32"/>
          <w:lang w:eastAsia="zh-CN"/>
        </w:rPr>
        <w:t>支出</w:t>
      </w:r>
      <w:r>
        <w:rPr>
          <w:rFonts w:hint="eastAsia" w:ascii="仿宋_GB2312" w:hAnsi="仿宋" w:eastAsia="仿宋_GB2312"/>
          <w:sz w:val="32"/>
          <w:szCs w:val="32"/>
        </w:rPr>
        <w:t>124.11万元，占当年总</w:t>
      </w:r>
      <w:r>
        <w:rPr>
          <w:rFonts w:hint="eastAsia" w:ascii="仿宋_GB2312" w:hAnsi="仿宋" w:eastAsia="仿宋_GB2312"/>
          <w:sz w:val="32"/>
          <w:szCs w:val="32"/>
          <w:lang w:eastAsia="zh-CN"/>
        </w:rPr>
        <w:t>支出</w:t>
      </w:r>
      <w:r>
        <w:rPr>
          <w:rFonts w:hint="eastAsia" w:ascii="仿宋_GB2312" w:hAnsi="仿宋" w:eastAsia="仿宋_GB2312"/>
          <w:sz w:val="32"/>
          <w:szCs w:val="32"/>
        </w:rPr>
        <w:t>的4.38%</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当年住房保障支出82.71万元，占当年总</w:t>
      </w:r>
      <w:r>
        <w:rPr>
          <w:rFonts w:hint="eastAsia" w:ascii="仿宋_GB2312" w:hAnsi="仿宋" w:eastAsia="仿宋_GB2312"/>
          <w:sz w:val="32"/>
          <w:szCs w:val="32"/>
          <w:lang w:eastAsia="zh-CN"/>
        </w:rPr>
        <w:t>支出</w:t>
      </w:r>
      <w:r>
        <w:rPr>
          <w:rFonts w:hint="eastAsia" w:ascii="仿宋_GB2312" w:hAnsi="仿宋" w:eastAsia="仿宋_GB2312"/>
          <w:sz w:val="32"/>
          <w:szCs w:val="32"/>
        </w:rPr>
        <w:t>的2.92%</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当年灾害防治及应急管理支出1万元，占当年总</w:t>
      </w:r>
      <w:r>
        <w:rPr>
          <w:rFonts w:hint="eastAsia" w:ascii="仿宋_GB2312" w:hAnsi="仿宋" w:eastAsia="仿宋_GB2312"/>
          <w:sz w:val="32"/>
          <w:szCs w:val="32"/>
          <w:lang w:eastAsia="zh-CN"/>
        </w:rPr>
        <w:t>支出</w:t>
      </w:r>
      <w:r>
        <w:rPr>
          <w:rFonts w:hint="eastAsia" w:ascii="仿宋_GB2312" w:hAnsi="仿宋" w:eastAsia="仿宋_GB2312"/>
          <w:sz w:val="32"/>
          <w:szCs w:val="32"/>
        </w:rPr>
        <w:t>的0.04%</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5、支出按经济分类科目分析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（1）“三公”经费支出情况：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本年三公经费年初预算</w:t>
      </w:r>
      <w:r>
        <w:rPr>
          <w:rFonts w:hint="eastAsia" w:ascii="仿宋_GB2312" w:hAnsi="仿宋" w:eastAsia="仿宋_GB2312"/>
          <w:sz w:val="32"/>
          <w:szCs w:val="32"/>
          <w:lang w:val="en-US" w:eastAsia="zh-CN"/>
        </w:rPr>
        <w:t>17</w:t>
      </w:r>
      <w:r>
        <w:rPr>
          <w:rFonts w:hint="eastAsia" w:ascii="仿宋_GB2312" w:hAnsi="仿宋" w:eastAsia="仿宋_GB2312"/>
          <w:sz w:val="32"/>
          <w:szCs w:val="32"/>
        </w:rPr>
        <w:t>万元，其中公务接待费</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万元，公务用车运行维护费7万元。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本年公务接待费决算数</w:t>
      </w:r>
      <w:r>
        <w:rPr>
          <w:rFonts w:hint="eastAsia" w:ascii="仿宋_GB2312" w:hAnsi="仿宋" w:eastAsia="仿宋_GB2312"/>
          <w:sz w:val="32"/>
          <w:szCs w:val="32"/>
          <w:lang w:val="en-US" w:eastAsia="zh-CN"/>
        </w:rPr>
        <w:t>2.12</w:t>
      </w:r>
      <w:r>
        <w:rPr>
          <w:rFonts w:hint="eastAsia" w:ascii="仿宋_GB2312" w:hAnsi="仿宋" w:eastAsia="仿宋_GB2312"/>
          <w:sz w:val="32"/>
          <w:szCs w:val="32"/>
        </w:rPr>
        <w:t>万元，完成预算的</w:t>
      </w:r>
      <w:r>
        <w:rPr>
          <w:rFonts w:hint="eastAsia" w:ascii="仿宋_GB2312" w:hAnsi="仿宋" w:eastAsia="仿宋_GB2312"/>
          <w:sz w:val="32"/>
          <w:szCs w:val="32"/>
          <w:lang w:val="en-US" w:eastAsia="zh-CN"/>
        </w:rPr>
        <w:t>21.2</w:t>
      </w:r>
      <w:r>
        <w:rPr>
          <w:rFonts w:hint="eastAsia" w:ascii="仿宋_GB2312" w:hAnsi="仿宋" w:eastAsia="仿宋_GB2312"/>
          <w:sz w:val="32"/>
          <w:szCs w:val="32"/>
        </w:rPr>
        <w:t>%，比上年的</w:t>
      </w:r>
      <w:r>
        <w:rPr>
          <w:rFonts w:hint="eastAsia" w:ascii="仿宋_GB2312" w:hAnsi="仿宋" w:eastAsia="仿宋_GB2312"/>
          <w:sz w:val="32"/>
          <w:szCs w:val="32"/>
          <w:lang w:val="en-US" w:eastAsia="zh-CN"/>
        </w:rPr>
        <w:t>1.68</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rPr>
        <w:t>了</w:t>
      </w:r>
      <w:r>
        <w:rPr>
          <w:rFonts w:hint="eastAsia" w:ascii="仿宋_GB2312" w:hAnsi="仿宋" w:eastAsia="仿宋_GB2312"/>
          <w:sz w:val="32"/>
          <w:szCs w:val="32"/>
          <w:lang w:val="en-US" w:eastAsia="zh-CN"/>
        </w:rPr>
        <w:t>0.44</w:t>
      </w:r>
      <w:r>
        <w:rPr>
          <w:rFonts w:hint="eastAsia" w:ascii="仿宋_GB2312" w:hAnsi="仿宋" w:eastAsia="仿宋_GB2312"/>
          <w:sz w:val="32"/>
          <w:szCs w:val="32"/>
        </w:rPr>
        <w:t>万元</w:t>
      </w:r>
      <w:r>
        <w:rPr>
          <w:rFonts w:hint="eastAsia" w:ascii="仿宋_GB2312" w:hAnsi="仿宋" w:eastAsia="仿宋_GB2312"/>
          <w:sz w:val="32"/>
          <w:szCs w:val="32"/>
          <w:lang w:eastAsia="zh-CN"/>
        </w:rPr>
        <w:t>，增加的主要原因是上年度部分开支于本年报销结算</w:t>
      </w:r>
      <w:r>
        <w:rPr>
          <w:rFonts w:hint="eastAsia" w:ascii="仿宋_GB2312" w:hAnsi="仿宋" w:eastAsia="仿宋_GB2312"/>
          <w:sz w:val="32"/>
          <w:szCs w:val="32"/>
        </w:rPr>
        <w:t>。本年公务用车运行维护费决算数</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万元，完成预算的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%，比上年的</w:t>
      </w:r>
      <w:r>
        <w:rPr>
          <w:rFonts w:hint="eastAsia" w:ascii="仿宋_GB2312" w:hAnsi="仿宋" w:eastAsia="仿宋_GB2312"/>
          <w:sz w:val="32"/>
          <w:szCs w:val="32"/>
          <w:lang w:val="en-US" w:eastAsia="zh-CN"/>
        </w:rPr>
        <w:t>1.66</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rPr>
        <w:t>了</w:t>
      </w:r>
      <w:r>
        <w:rPr>
          <w:rFonts w:hint="eastAsia" w:ascii="仿宋_GB2312" w:hAnsi="仿宋" w:eastAsia="仿宋_GB2312"/>
          <w:sz w:val="32"/>
          <w:szCs w:val="32"/>
          <w:lang w:val="en-US" w:eastAsia="zh-CN"/>
        </w:rPr>
        <w:t>5.34</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rPr>
        <w:t>的主要原因是上年度部分开支于本年报销结算。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（2）会议费支出情况：</w:t>
      </w:r>
      <w:r>
        <w:rPr>
          <w:rFonts w:hint="eastAsia" w:ascii="仿宋" w:hAnsi="仿宋" w:eastAsia="仿宋" w:cs="仿宋"/>
          <w:sz w:val="32"/>
          <w:szCs w:val="32"/>
        </w:rPr>
        <w:t>本年会议费支出</w:t>
      </w:r>
      <w:r>
        <w:rPr>
          <w:rFonts w:hint="eastAsia" w:ascii="仿宋" w:hAnsi="仿宋" w:eastAsia="仿宋" w:cs="仿宋"/>
          <w:sz w:val="32"/>
          <w:szCs w:val="32"/>
          <w:lang w:val="en-US" w:eastAsia="zh-CN"/>
        </w:rPr>
        <w:t>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w:t>
      </w:r>
      <w:r>
        <w:rPr>
          <w:rFonts w:hint="eastAsia" w:ascii="仿宋" w:hAnsi="仿宋" w:eastAsia="仿宋" w:cs="仿宋"/>
          <w:sz w:val="32"/>
          <w:szCs w:val="32"/>
        </w:rPr>
        <w:t>万元。主要是</w:t>
      </w:r>
      <w:r>
        <w:rPr>
          <w:rFonts w:hint="eastAsia" w:ascii="仿宋" w:hAnsi="仿宋" w:eastAsia="仿宋" w:cs="仿宋"/>
          <w:sz w:val="32"/>
          <w:szCs w:val="32"/>
          <w:lang w:eastAsia="zh-CN"/>
        </w:rPr>
        <w:t>科研工作会议和教学工作会议增加</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（3）培训费支出情况：本年培训费支出</w:t>
      </w:r>
      <w:r>
        <w:rPr>
          <w:rFonts w:hint="eastAsia" w:ascii="仿宋_GB2312" w:hAnsi="仿宋" w:eastAsia="仿宋_GB2312"/>
          <w:sz w:val="32"/>
          <w:szCs w:val="32"/>
          <w:lang w:val="en-US" w:eastAsia="zh-CN"/>
        </w:rPr>
        <w:t>409.33</w:t>
      </w:r>
      <w:r>
        <w:rPr>
          <w:rFonts w:hint="eastAsia" w:ascii="仿宋_GB2312" w:hAnsi="仿宋" w:eastAsia="仿宋_GB2312"/>
          <w:sz w:val="32"/>
          <w:szCs w:val="32"/>
        </w:rPr>
        <w:t>万元，较上年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289.8</w:t>
      </w:r>
      <w:r>
        <w:rPr>
          <w:rFonts w:hint="eastAsia" w:ascii="仿宋_GB2312" w:hAnsi="仿宋" w:eastAsia="仿宋_GB2312"/>
          <w:sz w:val="32"/>
          <w:szCs w:val="32"/>
        </w:rPr>
        <w:t>万元，主要原因是本年举办第十九届六中全会专题读书班等培训任务和人数增加</w:t>
      </w:r>
      <w:r>
        <w:rPr>
          <w:rFonts w:hint="eastAsia" w:ascii="仿宋_GB2312" w:hAnsi="仿宋"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6、年末结转和结余情况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本年年末累计结转0万元。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（二）整体支出绩效目标</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个性指标：</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一是</w:t>
      </w:r>
      <w:r>
        <w:rPr>
          <w:rFonts w:hint="eastAsia" w:ascii="仿宋_GB2312" w:hAnsi="仿宋" w:eastAsia="仿宋_GB2312"/>
          <w:b/>
          <w:bCs/>
          <w:sz w:val="32"/>
          <w:szCs w:val="32"/>
        </w:rPr>
        <w:t>坚持党校姓党，不断打牢思想政治建设基础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1.抓理论武装，把讲政治贯穿党校工作全过程。坚持把学习宣传贯彻习近平新时代中国特色社会主义思想作为首要政治任</w:t>
      </w:r>
      <w:r>
        <w:rPr>
          <w:rFonts w:hint="eastAsia" w:ascii="仿宋_GB2312" w:hAnsi="仿宋" w:eastAsia="仿宋_GB2312"/>
          <w:sz w:val="32"/>
          <w:szCs w:val="32"/>
          <w:lang w:eastAsia="zh-CN"/>
        </w:rPr>
        <w:t>务</w:t>
      </w:r>
      <w:r>
        <w:rPr>
          <w:rFonts w:hint="eastAsia" w:ascii="仿宋_GB2312" w:hAnsi="仿宋" w:eastAsia="仿宋_GB2312"/>
          <w:sz w:val="32"/>
          <w:szCs w:val="32"/>
        </w:rPr>
        <w:t>不断深化创新理论武装。坚持读原著、学原文、悟原理，落实"第一议题"制度，开展校委理论学习中心组17次，组织开展"大学习拥抱新时代"读书学习、"赓续五四魂喜迎二十大"青年节等活动，深化学习效果。扎实做好意识形态工作，定期分析研判形势，严把教学准入关，落实"用学术讲政治"要求，加强对各种社会思潮的辨析和引导，守好党校意识形态主阵地。</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抓组织建设，党建工作活力更加凸显。紧扣"喜迎二十大"活动主题，先后组织开展了"助力乡村振兴喜迎二十大"、"传承红色基因强国复兴有我"等主题党日活动、"学金句展成就喜迎党的二十大"理论微宣讲、"喜迎二十大建功新益阳"七一表彰活动等形式多样的"党建＋ N "活动，提升了党建</w:t>
      </w:r>
      <w:bookmarkStart w:id="0" w:name="_GoBack"/>
      <w:bookmarkEnd w:id="0"/>
      <w:r>
        <w:rPr>
          <w:rFonts w:hint="eastAsia" w:ascii="仿宋_GB2312" w:hAnsi="仿宋" w:eastAsia="仿宋_GB2312"/>
          <w:sz w:val="32"/>
          <w:szCs w:val="32"/>
        </w:rPr>
        <w:t>工作的质量。工会开展了"干职工气排球运动会"，组建男子、女子气排球队，分别参加市第二十二届大众运动会气排球项目比赛，增强了凝聚力。组织参加市妇联组织的"打卡新地标喜迎二十大"活动，管理教研室被评为"三八红旗集体",1人获得"五四"青年奖章。扎实做好老干工作和关心下一代工作，为解决干职工后顾之忧，举办青少年夏令营辅导服务活动，发挥"五老"作用，组织讲红色故事、"流动书袋"阅读、书画培训、普及安全知识讲座等活功，离退休人员党支部被评为益阳市直机关优秀党支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抓文明创建，党建引领作用发挥更加明显。积极探索"党建＋文明创建"、"党建＋网格＋志愿服务"工作模式，在急难险重任务面前，党建引领作用发挥明显。年初，3次组织"抗击冰雪"主题志愿服务活动，恢复了党校校内秩序；在疫情防控、志愿服务活动一线，广大党员积极参与到社区、道路交通文明劝导等志愿服务活动中，发挥了党组织战斗堡垒和党员先锋模范作用。发挥党校优势，组织开展推进习近平新时代中国特色社会主义思想宣讲活动32场次，为全市创文工作贡献了党校力量。</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eastAsia="zh-CN"/>
        </w:rPr>
        <w:t>二是</w:t>
      </w:r>
      <w:r>
        <w:rPr>
          <w:rFonts w:hint="eastAsia" w:ascii="仿宋_GB2312" w:hAnsi="仿宋" w:eastAsia="仿宋_GB2312"/>
          <w:b/>
          <w:bCs/>
          <w:sz w:val="32"/>
          <w:szCs w:val="32"/>
        </w:rPr>
        <w:t>坚持主业主课，不断增强干部教育培训实效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圆满完成全年干部教育培训任务。按照市委组织部干部调训计划，全年我校共举办主体班14期，培训学员1057人（其中包含学习贯彻党的十九届六中全会精神专题读书班2期和学习贯彻党的二十大精神集中轮训班1期）；承接19家部门单位各类会议、短期培训班21期，培训学员2661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把握方向，严格落实主业主课的内容要求。坚持把学懂弄通做实习近平新时代中国特色社会主义思想作为教学的中心内容和首要任务，根据不同层次、班次学员需求科学制定教学计划，党的理论教育和党性教育占总课时比超过了70%，外请教师34人次，市级领导干部到党校作报告8人次。加强师资培训，全年组织开发新教学专题15个，组织编写《攻坚克难案例选编》，组织首次开办全市党校系统师资培训班，选送5名教师到省委党校进行培训、组织了22人参加学习贯彻党的二十大精神师资培训班，选派2名年轻教师参加省社院组织的第五届全省社会主义学院系统教学比赛。</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注重创新，灵活运用主业主课的有效方法。目前党校课堂教学方式灵活多样，呈现出以讲授式为主，案例式、研究式、体验式等多种新教学方式为辅的教学布局。在我校举办"银城大讲堂"1期、举办"求是论坛"2期，继续实施"两班制"教学，在2个班次开设了3次研究式教学内容，形成了一批调研成果。不断巩固和拓展党史学习教育成果，新增9个教学基地，已挂牌4个，提升了干部教育培训质效。</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eastAsia="zh-CN"/>
        </w:rPr>
        <w:t>三是</w:t>
      </w:r>
      <w:r>
        <w:rPr>
          <w:rFonts w:hint="eastAsia" w:ascii="仿宋_GB2312" w:hAnsi="仿宋" w:eastAsia="仿宋_GB2312"/>
          <w:b/>
          <w:bCs/>
          <w:sz w:val="32"/>
          <w:szCs w:val="32"/>
        </w:rPr>
        <w:t>坚持主动作为，不断提升科研资政工作质量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紧紧围绕市委市政府重大决策部署和益阳经济社会发展中的现实问题开展理论研究和决策咨询，推动教学、科研、咨询深度融合。采取市领导出题目、提要求，党校来作调研、写文章的方式，向全市19位市级领导征求调研任务，全年共有省、市、校级课题63个，为历年来最高。有瞿海书记交办的课题4项，熊炜副书记牵头的课题2项，市委重点调研课题3项，决策咨询得到极大的提升。撰写《决策咨询参考》3期，均获得市委书记瞿海肯定性批示。副校长王国奇编著的《益阳红色故事100则》即将公开出版。积极筹备并召开了科研工作会暨党的十九届六中全会精神理论研讨会，共征集研讨文章33篇，评选一等奖3篇、二等奖7篇、三等奖15篇。</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eastAsia="zh-CN"/>
        </w:rPr>
        <w:t>四是</w:t>
      </w:r>
      <w:r>
        <w:rPr>
          <w:rFonts w:hint="eastAsia" w:ascii="仿宋_GB2312" w:hAnsi="仿宋" w:eastAsia="仿宋_GB2312"/>
          <w:b/>
          <w:bCs/>
          <w:sz w:val="32"/>
          <w:szCs w:val="32"/>
        </w:rPr>
        <w:t>开展办学评估，不断提升整体办学质量水平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以迎接省委党校对市级党校办学质量评估为抓手，扎实做好并高质量完成了迎评工作取得了优秀成绩；下半年及时完成了对县级党委党校办学质量评估工作，并给出评估反馈意见，加强了对县级党校业务指导，促进了当地党委政府对党校工作的重视，达到以评促改、以评促建、以评促管、评建结合的目的。对照省评估《指标体系》，做好向市委市政府的工作汇报，得到了市委市政府的高度重视和支持。市委常委会和市政府常务会及时研究了党校工作，先后出台2个文件（《益阳市贯彻落实＜湖南省"十四五"党校（行政学院）系统建设和发展规划＞责任清单》、《中共益阳市委办公室关于贯彻落实＜中国共产党党校（行政学院）工作条例＞的实施意见》)，加强了对党校工作的领导。扎实做好评估整改工作，通过考评结果反馈，肯定了6个方面成绩的同时，也指出了3个方面的问题（教学工作还有待加强，相关制度建设还不够完善，办学保障需进一步提升），我们将把问题整改"后半篇文章"做深做实做到位，以办学质量评估为契机，问题倒逼，总投资3000万元进行办学条件提质改造，把办学水平提升到新的层次和水平。</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lang w:eastAsia="zh-CN"/>
        </w:rPr>
        <w:t>五是</w:t>
      </w:r>
      <w:r>
        <w:rPr>
          <w:rFonts w:hint="eastAsia" w:ascii="仿宋_GB2312" w:hAnsi="仿宋" w:eastAsia="仿宋_GB2312"/>
          <w:b/>
          <w:bCs/>
          <w:sz w:val="32"/>
          <w:szCs w:val="32"/>
        </w:rPr>
        <w:t>做实中心工作，不断提高服务中心水平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积极做好疫情防控工作。建立健全应对新冠肺炎疫情防控应急预案，及时开展分析预警，采取防控值守、入户排查、全员核酸检测等方法，加强人员管控，确保日常疫情防控管控到位，确保大项活动期间疫情防控保障到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做好脱贫攻坚与乡村振兴有效衔接工作。校委坚持对乡村振兴工作的定期研究，投入人力、物力、精力到相关工作中，做好了定期走访、结对帮扶等工作。广大党员干部也积极参与，各党支部积极前往乡村振兴点开展党员活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创文工作成效明显。先后借调2名同志去市创文办开展工作，由校委领导和教研室教师组成的宣讲队先后开展推进习近平新时代中国特色社会主义思想“六进”宣讲32场次，高质量完成了文明创建任务。2022年我校获评益阳市无烟型机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日常工作有序推进。对照各自岗位职责，办公室较好地完成了综合协调、材料撰写、宣传报道、信息上报、文书档案、制度清理、服务、接待及车辆管理等工作，做好了疫情防控和乡村振兴工作；教务科坚持以教学为重点，认真做好了教学计划制定、新课试讲、师资培训等工作，为主体班学员和全体教师提供了热情、周到、细致的服务；科研科加强科研咨询一体化指导工作，从课题申报、立项、结项等方面细心对接；教研室各位教师坚持以教学为中心，坚持用学术讲政治，认真备课，集体攻关，结合各自学科特点，积极申报省市科研课题，科研成果丰硕；学员管理科既严格学员管理，又提供优质服务，严格落实手机上墙入袋制度，强化对学风学纪的监督检查，加大学员活动宣传报道力度，各项工作规范有序；培训科抓好了短期培训班服务和管理工作，全程优质服务，付出了辛勤的劳动；科技信息中心为保障教学研讨、各类会议、摄影摄像、远程教学等工作提供了优质服务；图书馆结合自身工作实际，做好了日常图书征订、借阅、新书推荐、电子图书管理等工作，利用电子显示屏上传宣传标语400多条；指导与联络科很好地完成了办学质量评估工作，加强了对县市党校的业务指导工作和兄弟市州党校的交流与联系；组织人事科严格日常考勤，做好了干部日常考核工作，完成了干部提拔重用、职级晋升14人次，高质量完成了教师公开招聘工作；离退休人员管理科创新"一老一小"关爱机制，制度健全、服务周到，整体工作得到老干部的一致认可；财务科坚持“过紧日子”的原则，认真执行年度财政预算方案，严格经费收支审批制度，确保全校各项经费管理工作正常运行，财务业务工作获市多项通报表彰；行政科搞好了后勤服务工作，高质量完成了创文任务；保卫科积极加强治安防范管理，确保校园安全稳定；机关党委认真贯彻落实全市党的工作会议精神，督促和检查履行管党治党责任，服务党校中心工作，机关党建成效显著。</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lang w:eastAsia="zh-CN"/>
        </w:rPr>
        <w:t>六是</w:t>
      </w:r>
      <w:r>
        <w:rPr>
          <w:rFonts w:hint="eastAsia" w:ascii="仿宋_GB2312" w:hAnsi="仿宋" w:eastAsia="仿宋_GB2312"/>
          <w:b/>
          <w:bCs/>
          <w:sz w:val="32"/>
          <w:szCs w:val="32"/>
        </w:rPr>
        <w:t>建设清廉党校，营造风清气正的良好政治生态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 w:eastAsia="仿宋_GB2312"/>
          <w:sz w:val="32"/>
          <w:szCs w:val="32"/>
        </w:rPr>
        <w:t>严守政治纪律和政治规矩，加强党风廉政建设，运用监督执纪四种形态，紧盯基础建设、重点岗位人员等关键环节，开展"深化整治领导干部违规收送红包礼金问题"专项工作，做到监管到位、提醒到位。坚持严管与厚爱相结合，落实干职工上班打卡、学员手机上墙入袋等制度，把从严治党与从严治校、从严治教结合起来。在人才培训、使用上，坚持"严格要求、甘当人梯"的理念，为干职工干部创业创造平台、激发潜力和活力，人员保持了良好的精神面貌和工作劲头。</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预决算公开：</w:t>
      </w:r>
      <w:r>
        <w:rPr>
          <w:rFonts w:hint="eastAsia" w:ascii="仿宋" w:hAnsi="仿宋" w:eastAsia="仿宋" w:cs="仿宋"/>
          <w:sz w:val="32"/>
          <w:szCs w:val="32"/>
          <w:lang w:val="en-US" w:eastAsia="zh-CN"/>
        </w:rPr>
        <w:t>我校切实按照财政部门的要求，做到了部门预算公开内容完整，包括部门主要职责及部门预算单位构成、包括本级预算和所属单位预算在内的汇总预算、财政拨款收支总表、一般公共预算支出表、一般公共预算基本支出表、一般公共预算“三公”经费支出表、部门收支总表、部门收入总表和部门支出总表等，我校都一一按预决算公开的要求，在校园网上进行了预决算公开。</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资产管理：</w:t>
      </w:r>
      <w:r>
        <w:rPr>
          <w:rFonts w:hint="eastAsia" w:ascii="仿宋" w:hAnsi="仿宋" w:eastAsia="仿宋" w:cs="仿宋"/>
          <w:sz w:val="32"/>
          <w:szCs w:val="32"/>
          <w:lang w:val="en-US" w:eastAsia="zh-CN"/>
        </w:rPr>
        <w:t>我们进一步加强资产的管理，专门购置了固定资产条型码扫描机，制定了相关规范制度，明确了具体责任人，完善了固定资产档案，严格报批、销审等手续，固定资产处置时，按账面原值同时注销财务账和实物账，做好资产管理台账，单位无资产流失现象。</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内控管理：</w:t>
      </w:r>
      <w:r>
        <w:rPr>
          <w:rFonts w:hint="eastAsia" w:ascii="仿宋" w:hAnsi="仿宋" w:eastAsia="仿宋" w:cs="仿宋"/>
          <w:sz w:val="32"/>
          <w:szCs w:val="32"/>
          <w:lang w:val="en-US" w:eastAsia="zh-CN"/>
        </w:rPr>
        <w:t>制定了《中共益阳市委党校内部控制手册》，通过内部控制建设，重新审视和梳理现行的各项管理制度，进一步创新管理机制，强化、优化管理措施，提高及时发现和有效处置风险的能力，做到有章可循，未雨稠谋，心中有数，计划准确，实现“全员、全面、全过程”内控机制。</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三公经费控制情况：</w:t>
      </w:r>
      <w:r>
        <w:rPr>
          <w:rFonts w:hint="eastAsia" w:ascii="仿宋" w:hAnsi="仿宋" w:eastAsia="仿宋" w:cs="仿宋"/>
          <w:sz w:val="32"/>
          <w:szCs w:val="32"/>
          <w:lang w:val="en-US" w:eastAsia="zh-CN"/>
        </w:rPr>
        <w:t>贯彻落实上级有关精神，坚持厉行节约，进一步优化支出结构，严格控制“三公经费”支出，取得了良好的效果。</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（三）部门整体支出情况分析</w:t>
      </w:r>
    </w:p>
    <w:p>
      <w:pPr>
        <w:keepNext w:val="0"/>
        <w:keepLines w:val="0"/>
        <w:pageBreakBefore w:val="0"/>
        <w:numPr>
          <w:ilvl w:val="0"/>
          <w:numId w:val="0"/>
        </w:numPr>
        <w:kinsoku/>
        <w:wordWrap/>
        <w:overflowPunct/>
        <w:topLinePunct w:val="0"/>
        <w:autoSpaceDE/>
        <w:autoSpaceDN/>
        <w:bidi w:val="0"/>
        <w:adjustRightInd/>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整体情况来看，我校严格按照年初预算进行部门整体支出，在支出过程中，能严格遵守各项规章制度，严格控制“三公经费”，逐年下降，所有支出项目都实行先预算再支出，基建工程严格招投标，并加强监督，在专项经费支出上，严格执行了专款专用制度，工程项目按进度进行资金拨付，无挪用滥用资金现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三、部门整体支出绩效评价工作情况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（一）绩效评价目的：</w:t>
      </w:r>
      <w:r>
        <w:rPr>
          <w:rFonts w:hint="eastAsia" w:ascii="仿宋" w:hAnsi="仿宋" w:eastAsia="仿宋" w:cs="仿宋"/>
          <w:sz w:val="32"/>
          <w:szCs w:val="32"/>
          <w:lang w:val="en-US" w:eastAsia="zh-CN"/>
        </w:rPr>
        <w:t>贯彻落实《预算法》，严格执行省、市、区绩效管理工作有关规定，进一步规范财政资金管理，强化财政支出绩效理念，提升部门责任意识，提高资金使用效益，促进各项工作水平进一步提升。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（二）绩效评价的主要过程：</w:t>
      </w:r>
      <w:r>
        <w:rPr>
          <w:rFonts w:hint="eastAsia" w:ascii="仿宋" w:hAnsi="仿宋" w:eastAsia="仿宋" w:cs="仿宋"/>
          <w:sz w:val="32"/>
          <w:szCs w:val="32"/>
          <w:lang w:val="en-US" w:eastAsia="zh-CN"/>
        </w:rPr>
        <w:t>根据绩效评价的要求，成立了自评工作领导小组，对照自评方案进行研究布署，班子成员及财务人员全程参与，按照自评方案的要求，对照各实施项目的内容逐条逐项自评，及时发现问题，查找原因，纠正偏差，为下一步工作夯实基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四、主要绩效及评价结论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财政拨款收入</w:t>
      </w:r>
      <w:r>
        <w:rPr>
          <w:rFonts w:hint="eastAsia" w:ascii="仿宋_GB2312" w:hAnsi="仿宋" w:eastAsia="仿宋_GB2312"/>
          <w:sz w:val="32"/>
          <w:szCs w:val="32"/>
        </w:rPr>
        <w:t>情况</w:t>
      </w:r>
      <w:r>
        <w:rPr>
          <w:rFonts w:hint="eastAsia" w:ascii="仿宋_GB2312" w:hAnsi="仿宋" w:eastAsia="仿宋_GB2312"/>
          <w:sz w:val="32"/>
          <w:szCs w:val="32"/>
          <w:lang w:eastAsia="zh-CN"/>
        </w:rPr>
        <w:t>：本年财政拨款支出</w:t>
      </w:r>
      <w:r>
        <w:rPr>
          <w:rFonts w:hint="eastAsia" w:ascii="仿宋_GB2312" w:hAnsi="仿宋" w:eastAsia="仿宋_GB2312"/>
          <w:sz w:val="32"/>
          <w:szCs w:val="32"/>
          <w:lang w:val="en-US" w:eastAsia="zh-CN"/>
        </w:rPr>
        <w:t>2816.48万元，较上年2190.65万元增加28.57%</w:t>
      </w:r>
      <w:r>
        <w:rPr>
          <w:rFonts w:hint="eastAsia" w:ascii="仿宋_GB2312" w:hAnsi="仿宋" w:eastAsia="仿宋_GB2312"/>
          <w:sz w:val="32"/>
          <w:szCs w:val="32"/>
          <w:lang w:eastAsia="zh-CN"/>
        </w:rPr>
        <w:t>。</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财政拨款支出</w:t>
      </w:r>
      <w:r>
        <w:rPr>
          <w:rFonts w:hint="eastAsia" w:ascii="仿宋_GB2312" w:hAnsi="仿宋" w:eastAsia="仿宋_GB2312"/>
          <w:sz w:val="32"/>
          <w:szCs w:val="32"/>
        </w:rPr>
        <w:t>情况</w:t>
      </w:r>
      <w:r>
        <w:rPr>
          <w:rFonts w:hint="eastAsia" w:ascii="仿宋_GB2312" w:hAnsi="仿宋" w:eastAsia="仿宋_GB2312"/>
          <w:sz w:val="32"/>
          <w:szCs w:val="32"/>
          <w:lang w:eastAsia="zh-CN"/>
        </w:rPr>
        <w:t>：本年财政拨款支出</w:t>
      </w:r>
      <w:r>
        <w:rPr>
          <w:rFonts w:hint="eastAsia" w:ascii="仿宋_GB2312" w:hAnsi="仿宋" w:eastAsia="仿宋_GB2312"/>
          <w:sz w:val="32"/>
          <w:szCs w:val="32"/>
          <w:lang w:val="en-US" w:eastAsia="zh-CN"/>
        </w:rPr>
        <w:t>2816.48万元，较上年2300万元增加516.48万元,增加22.45%。其中基本支出2262.78万元,较上年2147.11万元增加115.67万元,增加5.34%；项目支出368.08万元，较上年152.91万元增加215.17万元,增加140.71%。</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收入和支出增加的</w:t>
      </w:r>
      <w:r>
        <w:rPr>
          <w:rFonts w:hint="eastAsia" w:ascii="仿宋_GB2312" w:hAnsi="仿宋" w:eastAsia="仿宋_GB2312"/>
          <w:sz w:val="32"/>
          <w:szCs w:val="32"/>
        </w:rPr>
        <w:t>主要</w:t>
      </w:r>
      <w:r>
        <w:rPr>
          <w:rFonts w:hint="eastAsia" w:ascii="仿宋_GB2312" w:hAnsi="仿宋" w:eastAsia="仿宋_GB2312"/>
          <w:sz w:val="32"/>
          <w:szCs w:val="32"/>
          <w:lang w:eastAsia="zh-CN"/>
        </w:rPr>
        <w:t>原因</w:t>
      </w:r>
      <w:r>
        <w:rPr>
          <w:rFonts w:hint="eastAsia" w:ascii="仿宋_GB2312" w:hAnsi="仿宋" w:eastAsia="仿宋_GB2312"/>
          <w:sz w:val="32"/>
          <w:szCs w:val="32"/>
        </w:rPr>
        <w:t>是</w:t>
      </w:r>
      <w:r>
        <w:rPr>
          <w:rFonts w:hint="eastAsia" w:ascii="仿宋_GB2312" w:hAnsi="仿宋" w:eastAsia="仿宋_GB2312"/>
          <w:sz w:val="32"/>
          <w:szCs w:val="32"/>
          <w:lang w:val="en-US" w:eastAsia="zh-CN"/>
        </w:rPr>
        <w:t>2022</w:t>
      </w:r>
      <w:r>
        <w:rPr>
          <w:rFonts w:hint="eastAsia" w:ascii="仿宋_GB2312" w:hAnsi="仿宋" w:eastAsia="仿宋_GB2312"/>
          <w:sz w:val="32"/>
          <w:szCs w:val="32"/>
        </w:rPr>
        <w:t>年度</w:t>
      </w:r>
      <w:r>
        <w:rPr>
          <w:rFonts w:hint="eastAsia" w:ascii="仿宋_GB2312" w:hAnsi="仿宋" w:eastAsia="仿宋_GB2312"/>
          <w:sz w:val="32"/>
          <w:szCs w:val="32"/>
          <w:lang w:eastAsia="zh-CN"/>
        </w:rPr>
        <w:t>举办</w:t>
      </w:r>
      <w:r>
        <w:rPr>
          <w:rFonts w:hint="eastAsia" w:ascii="仿宋_GB2312" w:hAnsi="仿宋" w:eastAsia="仿宋_GB2312"/>
          <w:sz w:val="32"/>
          <w:szCs w:val="32"/>
        </w:rPr>
        <w:t>十九届六中全会专题读书班</w:t>
      </w:r>
      <w:r>
        <w:rPr>
          <w:rFonts w:hint="eastAsia" w:ascii="仿宋_GB2312" w:hAnsi="仿宋" w:eastAsia="仿宋_GB2312"/>
          <w:sz w:val="32"/>
          <w:szCs w:val="32"/>
          <w:lang w:eastAsia="zh-CN"/>
        </w:rPr>
        <w:t>、工资调标</w:t>
      </w:r>
      <w:r>
        <w:rPr>
          <w:rFonts w:hint="eastAsia" w:ascii="仿宋_GB2312" w:hAnsi="仿宋" w:eastAsia="仿宋_GB2312"/>
          <w:sz w:val="32"/>
          <w:szCs w:val="32"/>
        </w:rPr>
        <w:t>、绩效考评奖及人员增资</w:t>
      </w:r>
      <w:r>
        <w:rPr>
          <w:rFonts w:hint="eastAsia" w:ascii="仿宋_GB2312" w:hAnsi="仿宋" w:eastAsia="仿宋_GB2312"/>
          <w:sz w:val="32"/>
          <w:szCs w:val="32"/>
          <w:lang w:eastAsia="zh-CN"/>
        </w:rPr>
        <w:t>。</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事业收入</w:t>
      </w:r>
      <w:r>
        <w:rPr>
          <w:rFonts w:hint="eastAsia" w:ascii="仿宋_GB2312" w:hAnsi="仿宋" w:eastAsia="仿宋_GB2312"/>
          <w:sz w:val="32"/>
          <w:szCs w:val="32"/>
          <w:lang w:val="en-US" w:eastAsia="zh-CN"/>
        </w:rPr>
        <w:t>8.04万元，其中本年缴库8万元，0.04万元为以前年度缴库专户资金。较上年收入39.29万元减少31.25万元，减少79.54%，主要原因为本年专题读书本增加，短期培训减少,住宿等专户收入减少。</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其他收入</w:t>
      </w:r>
      <w:r>
        <w:rPr>
          <w:rFonts w:hint="eastAsia" w:ascii="仿宋_GB2312" w:hAnsi="仿宋" w:eastAsia="仿宋_GB2312"/>
          <w:sz w:val="32"/>
          <w:szCs w:val="32"/>
          <w:lang w:val="en-US" w:eastAsia="zh-CN"/>
        </w:rPr>
        <w:t>9.12万元，较上年收入3.62万元增加5.5万元。主要为</w:t>
      </w:r>
      <w:r>
        <w:rPr>
          <w:rFonts w:hint="eastAsia" w:ascii="仿宋_GB2312" w:hAnsi="仿宋" w:eastAsia="仿宋_GB2312"/>
          <w:sz w:val="32"/>
          <w:szCs w:val="32"/>
          <w:lang w:eastAsia="zh-CN"/>
        </w:rPr>
        <w:t>市税务局办税奖励868.9元、市总工会付干部教研经费13793.97元、市政府办网络化专项调研费用30000元、市政法委重点课题经费40000元、省社会主义学院课题费6500元。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2022年，在市委市政府的坚强领导下，我校工作坚持以习近平新时代中国特色社会主义思想和习近平总书记关于党校办学治校系列重要指示精神为指导，深入学习贯彻党的二十大、十九大和党的十九届历次全会精神，始终坚持党校姓党，紧紧围绕市委、市政府工作大局，与时俱进，开拓创新，以培养造就忠诚干净担当的高素质专业化干部队伍为主要目标，积极发挥干部培训、思想引领、理论建设、决策咨询作用，以办学质量评估为契机，推动办学条件提质改造，各方面工作不断取得新成效、迈上新台阶。</w:t>
      </w:r>
    </w:p>
    <w:p>
      <w:pPr>
        <w:keepNext w:val="0"/>
        <w:keepLines w:val="0"/>
        <w:pageBreakBefore w:val="0"/>
        <w:numPr>
          <w:ilvl w:val="0"/>
          <w:numId w:val="0"/>
        </w:numPr>
        <w:kinsoku/>
        <w:wordWrap/>
        <w:overflowPunct/>
        <w:topLinePunct w:val="0"/>
        <w:autoSpaceDE/>
        <w:autoSpaceDN/>
        <w:bidi w:val="0"/>
        <w:adjustRightInd/>
        <w:spacing w:line="560" w:lineRule="exact"/>
        <w:ind w:firstLine="48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五、存在的问题及原因分析</w:t>
      </w:r>
    </w:p>
    <w:p>
      <w:pPr>
        <w:keepNext w:val="0"/>
        <w:keepLines w:val="0"/>
        <w:pageBreakBefore w:val="0"/>
        <w:numPr>
          <w:ilvl w:val="0"/>
          <w:numId w:val="0"/>
        </w:numPr>
        <w:kinsoku/>
        <w:wordWrap/>
        <w:overflowPunct/>
        <w:topLinePunct w:val="0"/>
        <w:autoSpaceDE/>
        <w:autoSpaceDN/>
        <w:bidi w:val="0"/>
        <w:adjustRightInd/>
        <w:spacing w:line="560" w:lineRule="exact"/>
        <w:ind w:firstLine="48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学习、运用党的创新理论武装头脑、推动工作还有差距，党员干部的系统学习有待加强，在抓好党的创新理论阐释，使之进课堂、进科研有力度有待加强。二是贯彻新发展理念，在推动创新发展上有待加强，视野不够开阔，调研不够深入，合作不够广泛，为市委市政府提供高质量决策咨询成果还不多。三是围绕主业主课，提升教学质量上有待加强，教学的针对性、实效性、吸引力有待加强，精品课数量还不够多。四是基础设施薄弱、干部培训规模受限，制约党校建设的瓶颈仍然不少，精细化管理服务还有待提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六、下一步工作计划</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rPr>
        <w:t>1.</w:t>
      </w:r>
      <w:r>
        <w:rPr>
          <w:rFonts w:hint="eastAsia" w:ascii="仿宋_GB2312" w:hAnsi="仿宋_GB2312" w:eastAsia="仿宋_GB2312" w:cs="仿宋_GB2312"/>
          <w:b/>
          <w:bCs/>
          <w:sz w:val="32"/>
          <w:szCs w:val="32"/>
        </w:rPr>
        <w:t>坚持党校姓党，保持红色学府本色。</w:t>
      </w:r>
      <w:r>
        <w:rPr>
          <w:rFonts w:hint="eastAsia" w:ascii="仿宋_GB2312" w:hAnsi="仿宋_GB2312" w:eastAsia="仿宋_GB2312" w:cs="仿宋_GB2312"/>
          <w:sz w:val="32"/>
          <w:szCs w:val="32"/>
        </w:rPr>
        <w:t>以政治建设为统领，加强党的建设和党的意识形态工作，坚持以党的创新理论武装头脑、指导实践，以党校人党性引领学员党性，树牢"四个意识"，坚定"四个自信"，维护"两个确立"，做到"两个维护"。</w:t>
      </w:r>
    </w:p>
    <w:p>
      <w:pPr>
        <w:ind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2.聚焦主责主业，</w:t>
      </w:r>
      <w:r>
        <w:rPr>
          <w:rFonts w:hint="eastAsia" w:ascii="仿宋_GB2312" w:hAnsi="仿宋_GB2312" w:eastAsia="仿宋_GB2312" w:cs="仿宋_GB2312"/>
          <w:b/>
          <w:bCs/>
          <w:sz w:val="32"/>
          <w:szCs w:val="32"/>
          <w:lang w:val="en-US"/>
        </w:rPr>
        <w:t>抓好各类培训。</w:t>
      </w:r>
      <w:r>
        <w:rPr>
          <w:rFonts w:hint="eastAsia" w:ascii="仿宋_GB2312" w:hAnsi="仿宋_GB2312" w:eastAsia="仿宋_GB2312" w:cs="仿宋_GB2312"/>
          <w:sz w:val="32"/>
          <w:szCs w:val="32"/>
          <w:lang w:val="en-US"/>
        </w:rPr>
        <w:t>按照市委的统一部署办好学习党的二十大精神研讨班和各类培训班、学习班，搞好县处级以上党员领导干部的集中轮训，充实完善习近平新时代中国特色社会主义思想课程体系，打造精品课程，确保党的二十大精神系统权威进专题、生动有效进课堂、刻骨铭心进头脑。</w:t>
      </w:r>
    </w:p>
    <w:p>
      <w:pPr>
        <w:ind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3.</w:t>
      </w:r>
      <w:r>
        <w:rPr>
          <w:rFonts w:hint="eastAsia" w:ascii="仿宋_GB2312" w:hAnsi="仿宋_GB2312" w:eastAsia="仿宋_GB2312" w:cs="仿宋_GB2312"/>
          <w:b/>
          <w:bCs/>
          <w:sz w:val="32"/>
          <w:szCs w:val="32"/>
          <w:lang w:val="en-US" w:eastAsia="zh-CN"/>
        </w:rPr>
        <w:t>发挥思想引领功能，</w:t>
      </w:r>
      <w:r>
        <w:rPr>
          <w:rFonts w:hint="eastAsia" w:ascii="仿宋_GB2312" w:hAnsi="仿宋_GB2312" w:eastAsia="仿宋_GB2312" w:cs="仿宋_GB2312"/>
          <w:b/>
          <w:bCs/>
          <w:sz w:val="32"/>
          <w:szCs w:val="32"/>
          <w:lang w:val="en-US"/>
        </w:rPr>
        <w:t>加强校外理论宣传。</w:t>
      </w:r>
      <w:r>
        <w:rPr>
          <w:rFonts w:hint="eastAsia" w:ascii="仿宋_GB2312" w:hAnsi="仿宋_GB2312" w:eastAsia="仿宋_GB2312" w:cs="仿宋_GB2312"/>
          <w:sz w:val="32"/>
          <w:szCs w:val="32"/>
          <w:lang w:val="en-US"/>
        </w:rPr>
        <w:t>充分发挥党校自身人才优势，精选名师名课，通过宣讲会、报告会、屋场会、专题党课等形式，深入企业、农村、机关、校园、社区，紧密联系广大干部群众思想实际和工作实际，广泛开展宣讲。</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rPr>
        <w:t>4.加强决策咨询和调研</w:t>
      </w:r>
      <w:r>
        <w:rPr>
          <w:rFonts w:hint="eastAsia" w:ascii="仿宋_GB2312" w:hAnsi="仿宋_GB2312" w:eastAsia="仿宋_GB2312" w:cs="仿宋_GB2312"/>
          <w:b/>
          <w:bCs/>
          <w:sz w:val="32"/>
          <w:szCs w:val="32"/>
          <w:lang w:val="en-US" w:eastAsia="zh-CN"/>
        </w:rPr>
        <w:t>，发挥好智库作用</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sz w:val="32"/>
          <w:szCs w:val="32"/>
          <w:lang w:val="en-US"/>
        </w:rPr>
        <w:t>发挥党校思想理论建设重要阵地作用，聚焦重点、突出关键，围绕党的二十大的主题，把</w:t>
      </w:r>
      <w:r>
        <w:rPr>
          <w:rFonts w:hint="eastAsia" w:ascii="仿宋_GB2312" w:hAnsi="仿宋_GB2312" w:eastAsia="仿宋_GB2312" w:cs="仿宋_GB2312"/>
          <w:sz w:val="32"/>
          <w:szCs w:val="32"/>
          <w:lang w:val="en-US" w:eastAsia="zh-CN"/>
        </w:rPr>
        <w:t>党的二十大精神研究阐释工作引向深入，打造一批有影响力的理论教学专题，加强决策咨询研究，做好科研资政工作。</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七、部门整体支出绩效自评结果拟应用和公开情况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按要求在党校门户网站公开：部门整体支出绩效评价基础数据表和部门整体支出绩效自评报告。</w:t>
      </w:r>
    </w:p>
    <w:p>
      <w:pPr>
        <w:keepNext w:val="0"/>
        <w:keepLines w:val="0"/>
        <w:pageBreakBefore w:val="0"/>
        <w:numPr>
          <w:ilvl w:val="0"/>
          <w:numId w:val="0"/>
        </w:numPr>
        <w:kinsoku/>
        <w:wordWrap/>
        <w:overflowPunct/>
        <w:topLinePunct w:val="0"/>
        <w:autoSpaceDE/>
        <w:autoSpaceDN/>
        <w:bidi w:val="0"/>
        <w:adjustRightInd/>
        <w:spacing w:line="560" w:lineRule="exact"/>
        <w:ind w:firstLine="560"/>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附：</w:t>
      </w:r>
      <w:r>
        <w:rPr>
          <w:rFonts w:hint="eastAsia" w:ascii="楷体" w:hAnsi="楷体" w:eastAsia="楷体" w:cs="楷体"/>
          <w:sz w:val="32"/>
          <w:szCs w:val="32"/>
          <w:lang w:val="en-US" w:eastAsia="zh-CN"/>
        </w:rPr>
        <w:t>1.部门整体支出绩效评价基础数据表</w:t>
      </w:r>
    </w:p>
    <w:p>
      <w:pPr>
        <w:keepNext w:val="0"/>
        <w:keepLines w:val="0"/>
        <w:pageBreakBefore w:val="0"/>
        <w:numPr>
          <w:ilvl w:val="0"/>
          <w:numId w:val="0"/>
        </w:numPr>
        <w:kinsoku/>
        <w:wordWrap/>
        <w:overflowPunct/>
        <w:topLinePunct w:val="0"/>
        <w:autoSpaceDE/>
        <w:autoSpaceDN/>
        <w:bidi w:val="0"/>
        <w:adjustRightInd/>
        <w:spacing w:line="560" w:lineRule="exact"/>
        <w:ind w:firstLine="56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 xml:space="preserve">    2.部门整体支出绩效自评表</w:t>
      </w:r>
    </w:p>
    <w:p>
      <w:pPr>
        <w:numPr>
          <w:ilvl w:val="0"/>
          <w:numId w:val="0"/>
        </w:numPr>
        <w:spacing w:line="360" w:lineRule="auto"/>
        <w:ind w:left="420" w:leftChars="0"/>
        <w:rPr>
          <w:rFonts w:hint="eastAsia" w:ascii="仿宋" w:hAnsi="仿宋" w:eastAsia="仿宋" w:cs="仿宋"/>
          <w:sz w:val="32"/>
          <w:szCs w:val="32"/>
          <w:lang w:val="en-US" w:eastAsia="zh-CN"/>
        </w:rPr>
      </w:pPr>
    </w:p>
    <w:p>
      <w:pPr>
        <w:numPr>
          <w:ilvl w:val="0"/>
          <w:numId w:val="0"/>
        </w:numPr>
        <w:spacing w:line="360" w:lineRule="auto"/>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中共益阳市委党校</w:t>
      </w:r>
    </w:p>
    <w:p>
      <w:pPr>
        <w:numPr>
          <w:ilvl w:val="0"/>
          <w:numId w:val="0"/>
        </w:numPr>
        <w:spacing w:line="360" w:lineRule="auto"/>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2023年3月16日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D03B8"/>
    <w:rsid w:val="01C969FE"/>
    <w:rsid w:val="01FF254B"/>
    <w:rsid w:val="0F52453B"/>
    <w:rsid w:val="0FAA187F"/>
    <w:rsid w:val="144539C0"/>
    <w:rsid w:val="15281AFC"/>
    <w:rsid w:val="1655545C"/>
    <w:rsid w:val="17DA26EC"/>
    <w:rsid w:val="1A083DB6"/>
    <w:rsid w:val="1B4D27EA"/>
    <w:rsid w:val="1BFF3271"/>
    <w:rsid w:val="1E2665CD"/>
    <w:rsid w:val="1E8A010E"/>
    <w:rsid w:val="1FB1723E"/>
    <w:rsid w:val="1FE26EFD"/>
    <w:rsid w:val="210C4A85"/>
    <w:rsid w:val="25063514"/>
    <w:rsid w:val="26273103"/>
    <w:rsid w:val="2675053A"/>
    <w:rsid w:val="2E314340"/>
    <w:rsid w:val="2ED1762B"/>
    <w:rsid w:val="358E336B"/>
    <w:rsid w:val="3C1D7967"/>
    <w:rsid w:val="417F4D49"/>
    <w:rsid w:val="4496571C"/>
    <w:rsid w:val="4A3E2CA3"/>
    <w:rsid w:val="4DBB0F48"/>
    <w:rsid w:val="4FCF5F7C"/>
    <w:rsid w:val="53DD731F"/>
    <w:rsid w:val="541B4828"/>
    <w:rsid w:val="5B61577C"/>
    <w:rsid w:val="5ED4B32F"/>
    <w:rsid w:val="5FDF59C3"/>
    <w:rsid w:val="60A82E83"/>
    <w:rsid w:val="60AD5FBD"/>
    <w:rsid w:val="63E30A52"/>
    <w:rsid w:val="67F17A57"/>
    <w:rsid w:val="699D03B8"/>
    <w:rsid w:val="6A8F4568"/>
    <w:rsid w:val="6B30566B"/>
    <w:rsid w:val="6C673402"/>
    <w:rsid w:val="713B7F41"/>
    <w:rsid w:val="71950C8E"/>
    <w:rsid w:val="721D49C4"/>
    <w:rsid w:val="73722259"/>
    <w:rsid w:val="751F60DD"/>
    <w:rsid w:val="773EEBD9"/>
    <w:rsid w:val="7BB838AE"/>
    <w:rsid w:val="7C8E38A7"/>
    <w:rsid w:val="7E0B63AB"/>
    <w:rsid w:val="B4A58B1A"/>
    <w:rsid w:val="DF4A48D6"/>
    <w:rsid w:val="F793C242"/>
    <w:rsid w:val="FBA860BE"/>
    <w:rsid w:val="FFBD7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2016-10-25T08:36:00Z</dcterms:created>
  <dc:creator>Administrator</dc:creator>
  <cp:lastModifiedBy>user</cp:lastModifiedBy>
  <cp:lastPrinted>2018-04-26T09:16:00Z</cp:lastPrinted>
  <dcterms:modified xsi:type="dcterms:W3CDTF">2023-03-20T15:33:15Z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968B402AE01D41B1A0A2F1CE56CD8660</vt:lpwstr>
  </property>
</Properties>
</file>